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7CB33251" w14:textId="62C4424D"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25416F">
        <w:rPr>
          <w:rFonts w:ascii="Arial" w:hAnsi="Arial" w:cs="Arial"/>
          <w:b/>
          <w:sz w:val="20"/>
          <w:szCs w:val="20"/>
        </w:rPr>
        <w:t>………………</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3F144B3A" w14:textId="77777777" w:rsidR="00067C4B" w:rsidRDefault="00067C4B" w:rsidP="00067C4B">
      <w:pPr>
        <w:tabs>
          <w:tab w:val="left" w:leader="dot" w:pos="9072"/>
        </w:tabs>
        <w:jc w:val="center"/>
      </w:pPr>
      <w:bookmarkStart w:id="0" w:name="_GoBack"/>
      <w:bookmarkEnd w:id="0"/>
      <w:r>
        <w:rPr>
          <w:rFonts w:ascii="Arial" w:hAnsi="Arial" w:cs="Arial"/>
          <w:b/>
          <w:sz w:val="20"/>
          <w:szCs w:val="20"/>
        </w:rPr>
        <w:t>ΑΝΑΛΥΤΙΚΟΣ ΠΙΝΑΚΑΣ ΣΤΟΙΧΕΙΩΝ ΑΠΟΔΕΙΞΗΣ ΤΗΣ ΕΜΠΕΙΡΙΑΣ</w:t>
      </w: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lastRenderedPageBreak/>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4C8E665A" w14:textId="5754B253" w:rsidR="00067C4B" w:rsidRPr="005C387D" w:rsidRDefault="00067C4B" w:rsidP="00764078">
      <w:pPr>
        <w:pStyle w:val="10"/>
        <w:widowControl/>
        <w:numPr>
          <w:ilvl w:val="0"/>
          <w:numId w:val="2"/>
        </w:numPr>
        <w:tabs>
          <w:tab w:val="clear" w:pos="720"/>
          <w:tab w:val="num" w:pos="0"/>
          <w:tab w:val="left" w:pos="284"/>
        </w:tabs>
        <w:suppressAutoHyphens w:val="0"/>
        <w:contextualSpacing w:val="0"/>
        <w:jc w:val="both"/>
        <w:rPr>
          <w:rFonts w:ascii="Arial" w:hAnsi="Arial" w:cs="Arial"/>
          <w:b/>
          <w:bCs/>
          <w:sz w:val="20"/>
          <w:szCs w:val="20"/>
        </w:rPr>
      </w:pPr>
      <w:r w:rsidRPr="005C387D">
        <w:rPr>
          <w:rFonts w:ascii="Arial" w:eastAsia="Arial" w:hAnsi="Arial" w:cs="Arial"/>
          <w:b/>
          <w:bCs/>
          <w:sz w:val="20"/>
          <w:szCs w:val="20"/>
          <w:lang w:eastAsia="el-GR"/>
        </w:rPr>
        <w:t xml:space="preserve"> </w:t>
      </w:r>
      <w:r w:rsidRPr="005C387D">
        <w:rPr>
          <w:rFonts w:ascii="Arial" w:eastAsia="Calibri" w:hAnsi="Arial" w:cs="Arial"/>
          <w:b/>
          <w:bCs/>
          <w:sz w:val="20"/>
          <w:szCs w:val="20"/>
          <w:lang w:eastAsia="el-GR"/>
        </w:rPr>
        <w:t xml:space="preserve">Για ασφαλισμένους σε ασφαλιστικά ταμεία, όπως </w:t>
      </w:r>
      <w:r w:rsidRPr="005C387D">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lastRenderedPageBreak/>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6A0A2AD" w14:textId="674A06CC" w:rsidR="00067C4B" w:rsidRDefault="00067C4B" w:rsidP="005C387D">
      <w:pPr>
        <w:jc w:val="center"/>
      </w:pPr>
      <w:r>
        <w:rPr>
          <w:rFonts w:ascii="Arial" w:hAnsi="Arial" w:cs="Arial"/>
          <w:sz w:val="20"/>
          <w:szCs w:val="20"/>
        </w:rPr>
        <w:t>Υπογραφή: …………………………..</w:t>
      </w: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708A" w14:textId="38528609" w:rsidR="005C387D" w:rsidRDefault="005C387D" w:rsidP="005C387D">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343FEF7" wp14:editId="45786F4C">
              <wp:simplePos x="0" y="0"/>
              <wp:positionH relativeFrom="column">
                <wp:posOffset>-1144905</wp:posOffset>
              </wp:positionH>
              <wp:positionV relativeFrom="paragraph">
                <wp:posOffset>26035</wp:posOffset>
              </wp:positionV>
              <wp:extent cx="8220075" cy="0"/>
              <wp:effectExtent l="17145" t="16510" r="20955" b="21590"/>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F0354" id="Ευθεία γραμμή σύνδεσης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WdJ9td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6298FEA1" wp14:editId="429FB62F">
              <wp:simplePos x="0" y="0"/>
              <wp:positionH relativeFrom="column">
                <wp:posOffset>-1177290</wp:posOffset>
              </wp:positionH>
              <wp:positionV relativeFrom="paragraph">
                <wp:posOffset>67310</wp:posOffset>
              </wp:positionV>
              <wp:extent cx="8534400" cy="0"/>
              <wp:effectExtent l="13335" t="10160" r="5715" b="889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0CE20" id="Ευθεία γραμμή σύνδεσης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" strokecolor="#c30" strokeweight=".26mm">
              <v:stroke joinstyle="miter" endcap="square"/>
            </v:line>
          </w:pict>
        </mc:Fallback>
      </mc:AlternateContent>
    </w:r>
  </w:p>
  <w:p w14:paraId="78745BA2" w14:textId="22105401" w:rsidR="005C387D" w:rsidRPr="00867486" w:rsidRDefault="005C387D" w:rsidP="005C387D">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26D4979" wp14:editId="697E019A">
          <wp:simplePos x="0" y="0"/>
          <wp:positionH relativeFrom="column">
            <wp:posOffset>5425440</wp:posOffset>
          </wp:positionH>
          <wp:positionV relativeFrom="paragraph">
            <wp:posOffset>90170</wp:posOffset>
          </wp:positionV>
          <wp:extent cx="701675" cy="474345"/>
          <wp:effectExtent l="0" t="0" r="3175" b="1905"/>
          <wp:wrapNone/>
          <wp:docPr id="11" name="Εικόνα 11"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_01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55A86F69" wp14:editId="00A26ED4">
          <wp:simplePos x="0" y="0"/>
          <wp:positionH relativeFrom="column">
            <wp:posOffset>5030470</wp:posOffset>
          </wp:positionH>
          <wp:positionV relativeFrom="paragraph">
            <wp:posOffset>83820</wp:posOffset>
          </wp:positionV>
          <wp:extent cx="378460" cy="480695"/>
          <wp:effectExtent l="0" t="0" r="2540" b="0"/>
          <wp:wrapNone/>
          <wp:docPr id="10" name="Εικόνα 10"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ke_footer_ISO_img_80_he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22EC5F92" w14:textId="77777777" w:rsidR="005C387D" w:rsidRPr="00C77114" w:rsidRDefault="005C387D" w:rsidP="005C387D">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xml:space="preserve">, </w:t>
    </w:r>
    <w:proofErr w:type="spellStart"/>
    <w:r w:rsidRPr="00C77114">
      <w:rPr>
        <w:rFonts w:ascii="Calibri" w:hAnsi="Calibri" w:cs="Calibri"/>
        <w:sz w:val="18"/>
        <w:szCs w:val="16"/>
      </w:rPr>
      <w:t>Βούτες</w:t>
    </w:r>
    <w:proofErr w:type="spellEnd"/>
    <w:r w:rsidRPr="00C77114">
      <w:rPr>
        <w:rFonts w:ascii="Calibri" w:hAnsi="Calibri" w:cs="Calibri"/>
        <w:sz w:val="18"/>
        <w:szCs w:val="16"/>
      </w:rPr>
      <w:t>, Τ.Κ. 70013, Ηράκλειο</w:t>
    </w:r>
  </w:p>
  <w:p w14:paraId="611B387B" w14:textId="77777777" w:rsidR="005C387D" w:rsidRPr="00C77114" w:rsidRDefault="005C387D" w:rsidP="005C387D">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6C52BBB8" w14:textId="77777777" w:rsidR="005C387D" w:rsidRDefault="005C387D" w:rsidP="005C387D">
    <w:pPr>
      <w:pStyle w:val="ad"/>
      <w:rPr>
        <w:rFonts w:ascii="Calibri" w:hAnsi="Calibri" w:cs="Calibri"/>
        <w:sz w:val="18"/>
        <w:szCs w:val="16"/>
        <w:lang w:val="en-GB"/>
      </w:rPr>
    </w:pPr>
    <w:r w:rsidRPr="00C77114">
      <w:rPr>
        <w:rFonts w:ascii="Calibri" w:eastAsia="Calibri" w:hAnsi="Calibri" w:cs="Calibri"/>
        <w:sz w:val="18"/>
        <w:szCs w:val="16"/>
        <w:lang w:val="en-GB"/>
      </w:rPr>
      <w:t xml:space="preserve">• </w:t>
    </w:r>
    <w:r w:rsidRPr="00C77114">
      <w:rPr>
        <w:rFonts w:ascii="Calibri" w:eastAsia="Calibri" w:hAnsi="Calibri" w:cs="Calibri"/>
        <w:sz w:val="18"/>
        <w:szCs w:val="16"/>
        <w:lang w:val="en-US"/>
      </w:rPr>
      <w:t>e-</w:t>
    </w:r>
    <w:r w:rsidRPr="00C77114">
      <w:rPr>
        <w:rFonts w:ascii="Calibri" w:hAnsi="Calibri" w:cs="Calibri"/>
        <w:sz w:val="18"/>
        <w:szCs w:val="16"/>
        <w:lang w:val="en-GB"/>
      </w:rPr>
      <w:t xml:space="preserve">mail : info@elke.uoc.gr    • website : </w:t>
    </w:r>
    <w:r w:rsidR="003D4A16">
      <w:fldChar w:fldCharType="begin"/>
    </w:r>
    <w:r w:rsidR="003D4A16" w:rsidRPr="003D4A16">
      <w:rPr>
        <w:lang w:val="en-US"/>
      </w:rPr>
      <w:instrText xml:space="preserve"> HYPERLINK "http://www.elke.u</w:instrText>
    </w:r>
    <w:r w:rsidR="003D4A16">
      <w:instrText>ο</w:instrText>
    </w:r>
    <w:r w:rsidR="003D4A16" w:rsidRPr="003D4A16">
      <w:rPr>
        <w:lang w:val="en-US"/>
      </w:rPr>
      <w:instrText xml:space="preserve">c.gr" </w:instrText>
    </w:r>
    <w:r w:rsidR="003D4A16">
      <w:fldChar w:fldCharType="separate"/>
    </w:r>
    <w:r w:rsidRPr="004E2138">
      <w:rPr>
        <w:rStyle w:val="-"/>
        <w:rFonts w:ascii="Calibri" w:hAnsi="Calibri" w:cs="Calibri"/>
        <w:sz w:val="18"/>
        <w:szCs w:val="16"/>
        <w:lang w:val="en-GB"/>
      </w:rPr>
      <w:t>http://www.elke.uοc.gr</w:t>
    </w:r>
    <w:r w:rsidR="003D4A16">
      <w:rPr>
        <w:rStyle w:val="-"/>
        <w:rFonts w:ascii="Calibri" w:hAnsi="Calibri" w:cs="Calibri"/>
        <w:sz w:val="18"/>
        <w:szCs w:val="16"/>
        <w:lang w:val="en-GB"/>
      </w:rPr>
      <w:fldChar w:fldCharType="end"/>
    </w:r>
  </w:p>
  <w:p w14:paraId="3CF87768" w14:textId="5D6E2A3A" w:rsidR="005C387D" w:rsidRPr="00C77114" w:rsidRDefault="005C387D" w:rsidP="005C387D">
    <w:pPr>
      <w:pStyle w:val="ad"/>
      <w:rPr>
        <w:sz w:val="18"/>
        <w:szCs w:val="16"/>
        <w:lang w:val="en-US"/>
      </w:rPr>
    </w:pPr>
  </w:p>
  <w:p w14:paraId="2C30F264" w14:textId="4A452B24" w:rsidR="00B73905" w:rsidRPr="005C387D" w:rsidRDefault="003D4A16" w:rsidP="005C387D">
    <w:pPr>
      <w:pStyle w:val="ad"/>
    </w:pPr>
    <w:r>
      <w:rPr>
        <w:rFonts w:ascii="Arial" w:hAnsi="Arial" w:cs="Arial"/>
        <w:noProof/>
        <w:sz w:val="16"/>
        <w:szCs w:val="16"/>
        <w:lang w:val="en-US" w:eastAsia="el-GR"/>
      </w:rPr>
      <w:t xml:space="preserve">                     </w:t>
    </w:r>
    <w:r>
      <w:rPr>
        <w:rFonts w:ascii="Arial" w:hAnsi="Arial" w:cs="Arial"/>
        <w:noProof/>
        <w:sz w:val="16"/>
        <w:szCs w:val="16"/>
        <w:lang w:eastAsia="el-GR"/>
      </w:rPr>
      <w:drawing>
        <wp:inline distT="0" distB="0" distL="0" distR="0" wp14:anchorId="5A94D872" wp14:editId="1B407B7C">
          <wp:extent cx="1699895" cy="11334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9895" cy="1133475"/>
                  </a:xfrm>
                  <a:prstGeom prst="rect">
                    <a:avLst/>
                  </a:prstGeom>
                  <a:noFill/>
                </pic:spPr>
              </pic:pic>
            </a:graphicData>
          </a:graphic>
        </wp:inline>
      </w:drawing>
    </w:r>
    <w:r>
      <w:rPr>
        <w:rFonts w:ascii="Arial" w:hAnsi="Arial" w:cs="Arial"/>
        <w:noProof/>
        <w:sz w:val="16"/>
        <w:szCs w:val="16"/>
        <w:lang w:val="en-US" w:eastAsia="el-GR"/>
      </w:rPr>
      <w:t xml:space="preserve">                                      </w:t>
    </w:r>
    <w:r>
      <w:rPr>
        <w:rFonts w:ascii="Arial" w:hAnsi="Arial" w:cs="Arial"/>
        <w:noProof/>
        <w:sz w:val="16"/>
        <w:szCs w:val="16"/>
        <w:lang w:eastAsia="el-GR"/>
      </w:rPr>
      <w:drawing>
        <wp:inline distT="0" distB="0" distL="0" distR="0" wp14:anchorId="3C23DE32" wp14:editId="28500736">
          <wp:extent cx="1627505" cy="1689735"/>
          <wp:effectExtent l="0" t="0" r="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1689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55C050F4" w:rsidR="00B73905" w:rsidRDefault="00915D7E">
    <w:pPr>
      <w:jc w:val="right"/>
    </w:pPr>
    <w:r>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7"/>
  </w:num>
  <w:num w:numId="8">
    <w:abstractNumId w:val="11"/>
  </w:num>
  <w:num w:numId="9">
    <w:abstractNumId w:val="13"/>
  </w:num>
  <w:num w:numId="10">
    <w:abstractNumId w:val="6"/>
  </w:num>
  <w:num w:numId="11">
    <w:abstractNumId w:val="14"/>
  </w:num>
  <w:num w:numId="12">
    <w:abstractNumId w:val="19"/>
  </w:num>
  <w:num w:numId="13">
    <w:abstractNumId w:val="0"/>
  </w:num>
  <w:num w:numId="14">
    <w:abstractNumId w:val="0"/>
  </w:num>
  <w:num w:numId="15">
    <w:abstractNumId w:val="12"/>
  </w:num>
  <w:num w:numId="16">
    <w:abstractNumId w:val="15"/>
  </w:num>
  <w:num w:numId="17">
    <w:abstractNumId w:val="8"/>
  </w:num>
  <w:num w:numId="18">
    <w:abstractNumId w:val="16"/>
  </w:num>
  <w:num w:numId="19">
    <w:abstractNumId w:val="10"/>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D4A16"/>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7D"/>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1854-E294-4054-ABA5-E36AC845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1013</Words>
  <Characters>5475</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Despoina Kanakaki</cp:lastModifiedBy>
  <cp:revision>15</cp:revision>
  <cp:lastPrinted>2022-04-19T08:55:00Z</cp:lastPrinted>
  <dcterms:created xsi:type="dcterms:W3CDTF">2022-04-19T08:58:00Z</dcterms:created>
  <dcterms:modified xsi:type="dcterms:W3CDTF">2024-10-04T11:43:00Z</dcterms:modified>
</cp:coreProperties>
</file>